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396"/>
        <w:tblW w:w="0" w:type="auto"/>
        <w:tblLook w:val="04A0" w:firstRow="1" w:lastRow="0" w:firstColumn="1" w:lastColumn="0" w:noHBand="0" w:noVBand="1"/>
      </w:tblPr>
      <w:tblGrid>
        <w:gridCol w:w="1413"/>
        <w:gridCol w:w="1833"/>
        <w:gridCol w:w="567"/>
        <w:gridCol w:w="1994"/>
        <w:gridCol w:w="567"/>
        <w:gridCol w:w="709"/>
        <w:gridCol w:w="4951"/>
        <w:gridCol w:w="425"/>
        <w:gridCol w:w="577"/>
        <w:gridCol w:w="2268"/>
        <w:gridCol w:w="28"/>
      </w:tblGrid>
      <w:tr w:rsidR="00101C78" w14:paraId="17140986" w14:textId="77777777" w:rsidTr="003A2379">
        <w:trPr>
          <w:trHeight w:val="419"/>
        </w:trPr>
        <w:tc>
          <w:tcPr>
            <w:tcW w:w="141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74CE5C83" w14:textId="4DB10410" w:rsidR="00DD4D79" w:rsidRPr="00DD4D79" w:rsidRDefault="00DD4D79" w:rsidP="008427C4">
            <w:pPr>
              <w:rPr>
                <w:rFonts w:asciiTheme="majorEastAsia" w:eastAsiaTheme="majorEastAsia" w:hAnsiTheme="majorEastAsia"/>
                <w:b/>
                <w:bCs/>
              </w:rPr>
            </w:pPr>
            <w:r w:rsidRPr="00DD4D79">
              <w:rPr>
                <w:rFonts w:asciiTheme="majorEastAsia" w:eastAsiaTheme="majorEastAsia" w:hAnsiTheme="majorEastAsia" w:hint="eastAsia"/>
                <w:b/>
                <w:bCs/>
              </w:rPr>
              <w:t>実習施設名</w:t>
            </w:r>
          </w:p>
        </w:tc>
        <w:tc>
          <w:tcPr>
            <w:tcW w:w="4394" w:type="dxa"/>
            <w:gridSpan w:val="3"/>
            <w:tcBorders>
              <w:top w:val="single" w:sz="12" w:space="0" w:color="auto"/>
              <w:left w:val="single" w:sz="6" w:space="0" w:color="auto"/>
              <w:bottom w:val="single" w:sz="6" w:space="0" w:color="auto"/>
              <w:right w:val="single" w:sz="6" w:space="0" w:color="auto"/>
            </w:tcBorders>
          </w:tcPr>
          <w:p w14:paraId="2BC0125D" w14:textId="77DBD501" w:rsidR="00DD4D79" w:rsidRPr="00DD4D79" w:rsidRDefault="00DD4D79" w:rsidP="008427C4">
            <w:pPr>
              <w:rPr>
                <w:rFonts w:asciiTheme="majorEastAsia" w:eastAsiaTheme="majorEastAsia" w:hAnsiTheme="majorEastAsia"/>
                <w:b/>
                <w:bCs/>
              </w:rPr>
            </w:pPr>
          </w:p>
        </w:tc>
        <w:tc>
          <w:tcPr>
            <w:tcW w:w="1276"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028D4E88" w14:textId="5455D344" w:rsidR="00DD4D79" w:rsidRPr="00DD4D79" w:rsidRDefault="00DD4D79" w:rsidP="008427C4">
            <w:pPr>
              <w:rPr>
                <w:rFonts w:asciiTheme="majorEastAsia" w:eastAsiaTheme="majorEastAsia" w:hAnsiTheme="majorEastAsia"/>
                <w:b/>
                <w:bCs/>
              </w:rPr>
            </w:pPr>
            <w:r w:rsidRPr="00DD4D79">
              <w:rPr>
                <w:rFonts w:asciiTheme="majorEastAsia" w:eastAsiaTheme="majorEastAsia" w:hAnsiTheme="majorEastAsia"/>
                <w:b/>
                <w:bCs/>
                <w:noProof/>
              </w:rPr>
              <mc:AlternateContent>
                <mc:Choice Requires="wps">
                  <w:drawing>
                    <wp:anchor distT="45720" distB="45720" distL="114300" distR="114300" simplePos="0" relativeHeight="251659264" behindDoc="0" locked="0" layoutInCell="1" allowOverlap="1" wp14:anchorId="702113A1" wp14:editId="1921E369">
                      <wp:simplePos x="0" y="0"/>
                      <wp:positionH relativeFrom="column">
                        <wp:posOffset>59055</wp:posOffset>
                      </wp:positionH>
                      <wp:positionV relativeFrom="paragraph">
                        <wp:posOffset>-414655</wp:posOffset>
                      </wp:positionV>
                      <wp:extent cx="2430780" cy="38100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381000"/>
                              </a:xfrm>
                              <a:prstGeom prst="rect">
                                <a:avLst/>
                              </a:prstGeom>
                              <a:solidFill>
                                <a:srgbClr val="FFFFFF"/>
                              </a:solidFill>
                              <a:ln w="9525">
                                <a:noFill/>
                                <a:miter lim="800000"/>
                                <a:headEnd/>
                                <a:tailEnd/>
                              </a:ln>
                            </wps:spPr>
                            <wps:txbx>
                              <w:txbxContent>
                                <w:p w14:paraId="7969ADFF" w14:textId="0FE60D59" w:rsidR="00DD4D79" w:rsidRPr="00DD4D79" w:rsidRDefault="00DD4D79">
                                  <w:pPr>
                                    <w:rPr>
                                      <w:rFonts w:asciiTheme="majorEastAsia" w:eastAsiaTheme="majorEastAsia" w:hAnsiTheme="majorEastAsia"/>
                                      <w:b/>
                                      <w:bCs/>
                                    </w:rPr>
                                  </w:pPr>
                                  <w:r>
                                    <w:rPr>
                                      <w:rFonts w:asciiTheme="majorEastAsia" w:eastAsiaTheme="majorEastAsia" w:hAnsiTheme="majorEastAsia" w:hint="eastAsia"/>
                                      <w:b/>
                                      <w:bCs/>
                                    </w:rPr>
                                    <w:t>60時間</w:t>
                                  </w:r>
                                  <w:r w:rsidRPr="00DD4D79">
                                    <w:rPr>
                                      <w:rFonts w:asciiTheme="majorEastAsia" w:eastAsiaTheme="majorEastAsia" w:hAnsiTheme="majorEastAsia" w:hint="eastAsia"/>
                                      <w:b/>
                                      <w:bCs/>
                                    </w:rPr>
                                    <w:t>実習プログラ</w:t>
                                  </w:r>
                                  <w:r w:rsidR="00044E76">
                                    <w:rPr>
                                      <w:rFonts w:asciiTheme="majorEastAsia" w:eastAsiaTheme="majorEastAsia" w:hAnsiTheme="majorEastAsia" w:hint="eastAsia"/>
                                      <w:b/>
                                      <w:bCs/>
                                    </w:rPr>
                                    <w:t>ミング</w:t>
                                  </w:r>
                                  <w:r w:rsidRPr="00DD4D79">
                                    <w:rPr>
                                      <w:rFonts w:asciiTheme="majorEastAsia" w:eastAsiaTheme="majorEastAsia" w:hAnsiTheme="majorEastAsia" w:hint="eastAsia"/>
                                      <w:b/>
                                      <w:bCs/>
                                    </w:rPr>
                                    <w:t>シート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113A1" id="_x0000_t202" coordsize="21600,21600" o:spt="202" path="m,l,21600r21600,l21600,xe">
                      <v:stroke joinstyle="miter"/>
                      <v:path gradientshapeok="t" o:connecttype="rect"/>
                    </v:shapetype>
                    <v:shape id="テキスト ボックス 2" o:spid="_x0000_s1026" type="#_x0000_t202" style="position:absolute;left:0;text-align:left;margin-left:4.65pt;margin-top:-32.65pt;width:191.4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" stroked="f">
                      <v:textbox>
                        <w:txbxContent>
                          <w:p w14:paraId="7969ADFF" w14:textId="0FE60D59" w:rsidR="00DD4D79" w:rsidRPr="00DD4D79" w:rsidRDefault="00DD4D79">
                            <w:pPr>
                              <w:rPr>
                                <w:rFonts w:asciiTheme="majorEastAsia" w:eastAsiaTheme="majorEastAsia" w:hAnsiTheme="majorEastAsia"/>
                                <w:b/>
                                <w:bCs/>
                              </w:rPr>
                            </w:pPr>
                            <w:r>
                              <w:rPr>
                                <w:rFonts w:asciiTheme="majorEastAsia" w:eastAsiaTheme="majorEastAsia" w:hAnsiTheme="majorEastAsia" w:hint="eastAsia"/>
                                <w:b/>
                                <w:bCs/>
                              </w:rPr>
                              <w:t>60時間</w:t>
                            </w:r>
                            <w:r w:rsidRPr="00DD4D79">
                              <w:rPr>
                                <w:rFonts w:asciiTheme="majorEastAsia" w:eastAsiaTheme="majorEastAsia" w:hAnsiTheme="majorEastAsia" w:hint="eastAsia"/>
                                <w:b/>
                                <w:bCs/>
                              </w:rPr>
                              <w:t>実習プログラ</w:t>
                            </w:r>
                            <w:r w:rsidR="00044E76">
                              <w:rPr>
                                <w:rFonts w:asciiTheme="majorEastAsia" w:eastAsiaTheme="majorEastAsia" w:hAnsiTheme="majorEastAsia" w:hint="eastAsia"/>
                                <w:b/>
                                <w:bCs/>
                              </w:rPr>
                              <w:t>ミング</w:t>
                            </w:r>
                            <w:r w:rsidRPr="00DD4D79">
                              <w:rPr>
                                <w:rFonts w:asciiTheme="majorEastAsia" w:eastAsiaTheme="majorEastAsia" w:hAnsiTheme="majorEastAsia" w:hint="eastAsia"/>
                                <w:b/>
                                <w:bCs/>
                              </w:rPr>
                              <w:t>シート</w:t>
                            </w:r>
                          </w:p>
                        </w:txbxContent>
                      </v:textbox>
                    </v:shape>
                  </w:pict>
                </mc:Fallback>
              </mc:AlternateContent>
            </w:r>
            <w:r w:rsidRPr="00DD4D79">
              <w:rPr>
                <w:rFonts w:asciiTheme="majorEastAsia" w:eastAsiaTheme="majorEastAsia" w:hAnsiTheme="majorEastAsia" w:hint="eastAsia"/>
                <w:b/>
                <w:bCs/>
              </w:rPr>
              <w:t>施設種別</w:t>
            </w:r>
          </w:p>
        </w:tc>
        <w:tc>
          <w:tcPr>
            <w:tcW w:w="4951" w:type="dxa"/>
            <w:tcBorders>
              <w:top w:val="single" w:sz="12" w:space="0" w:color="auto"/>
              <w:left w:val="single" w:sz="6" w:space="0" w:color="auto"/>
              <w:bottom w:val="single" w:sz="6" w:space="0" w:color="auto"/>
              <w:right w:val="single" w:sz="6" w:space="0" w:color="auto"/>
            </w:tcBorders>
          </w:tcPr>
          <w:p w14:paraId="020A7B98" w14:textId="57391CF0" w:rsidR="00DD4D79" w:rsidRPr="00DD4D79" w:rsidRDefault="00DD4D79" w:rsidP="008427C4">
            <w:pPr>
              <w:rPr>
                <w:rFonts w:asciiTheme="majorEastAsia" w:eastAsiaTheme="majorEastAsia" w:hAnsiTheme="majorEastAsia"/>
                <w:b/>
                <w:bCs/>
              </w:rPr>
            </w:pPr>
          </w:p>
        </w:tc>
        <w:tc>
          <w:tcPr>
            <w:tcW w:w="1002"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673434EF" w14:textId="6B16330A" w:rsidR="00DD4D79" w:rsidRPr="00DD4D79" w:rsidRDefault="00F25C54" w:rsidP="008427C4">
            <w:pPr>
              <w:rPr>
                <w:rFonts w:asciiTheme="majorEastAsia" w:eastAsiaTheme="majorEastAsia" w:hAnsiTheme="majorEastAsia"/>
                <w:b/>
                <w:bCs/>
              </w:rPr>
            </w:pPr>
            <w:r>
              <w:rPr>
                <w:rFonts w:asciiTheme="majorEastAsia" w:eastAsiaTheme="majorEastAsia" w:hAnsiTheme="majorEastAsia" w:hint="eastAsia"/>
                <w:b/>
                <w:bCs/>
                <w:noProof/>
              </w:rPr>
              <mc:AlternateContent>
                <mc:Choice Requires="wps">
                  <w:drawing>
                    <wp:anchor distT="0" distB="0" distL="114300" distR="114300" simplePos="0" relativeHeight="251660288" behindDoc="0" locked="0" layoutInCell="1" allowOverlap="1" wp14:anchorId="7E6C2A54" wp14:editId="630C5D14">
                      <wp:simplePos x="0" y="0"/>
                      <wp:positionH relativeFrom="column">
                        <wp:posOffset>336550</wp:posOffset>
                      </wp:positionH>
                      <wp:positionV relativeFrom="paragraph">
                        <wp:posOffset>-310515</wp:posOffset>
                      </wp:positionV>
                      <wp:extent cx="1920240" cy="297180"/>
                      <wp:effectExtent l="0" t="0" r="3810" b="7620"/>
                      <wp:wrapNone/>
                      <wp:docPr id="1" name="テキスト ボックス 1"/>
                      <wp:cNvGraphicFramePr/>
                      <a:graphic xmlns:a="http://schemas.openxmlformats.org/drawingml/2006/main">
                        <a:graphicData uri="http://schemas.microsoft.com/office/word/2010/wordprocessingShape">
                          <wps:wsp>
                            <wps:cNvSpPr txBox="1"/>
                            <wps:spPr>
                              <a:xfrm>
                                <a:off x="0" y="0"/>
                                <a:ext cx="1920240" cy="297180"/>
                              </a:xfrm>
                              <a:prstGeom prst="rect">
                                <a:avLst/>
                              </a:prstGeom>
                              <a:solidFill>
                                <a:schemeClr val="lt1"/>
                              </a:solidFill>
                              <a:ln w="6350">
                                <a:noFill/>
                              </a:ln>
                            </wps:spPr>
                            <wps:txbx>
                              <w:txbxContent>
                                <w:p w14:paraId="1F9BA516" w14:textId="3612B90E" w:rsidR="00F25C54" w:rsidRPr="003A2379" w:rsidRDefault="00F25C54">
                                  <w:pPr>
                                    <w:rPr>
                                      <w:rFonts w:asciiTheme="majorEastAsia" w:eastAsiaTheme="majorEastAsia" w:hAnsiTheme="majorEastAsia"/>
                                      <w:b/>
                                      <w:bCs/>
                                      <w:szCs w:val="21"/>
                                    </w:rPr>
                                  </w:pPr>
                                  <w:r w:rsidRPr="003A2379">
                                    <w:rPr>
                                      <w:rFonts w:asciiTheme="majorEastAsia" w:eastAsiaTheme="majorEastAsia" w:hAnsiTheme="majorEastAsia" w:hint="eastAsia"/>
                                      <w:b/>
                                      <w:bCs/>
                                      <w:szCs w:val="21"/>
                                    </w:rPr>
                                    <w:t>日本福祉大学 社会福祉学部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C2A54" id="テキスト ボックス 1" o:spid="_x0000_s1027" type="#_x0000_t202" style="position:absolute;left:0;text-align:left;margin-left:26.5pt;margin-top:-24.45pt;width:151.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" fillcolor="white [3201]" stroked="f" strokeweight=".5pt">
                      <v:textbox>
                        <w:txbxContent>
                          <w:p w14:paraId="1F9BA516" w14:textId="3612B90E" w:rsidR="00F25C54" w:rsidRPr="003A2379" w:rsidRDefault="00F25C54">
                            <w:pPr>
                              <w:rPr>
                                <w:rFonts w:asciiTheme="majorEastAsia" w:eastAsiaTheme="majorEastAsia" w:hAnsiTheme="majorEastAsia"/>
                                <w:b/>
                                <w:bCs/>
                                <w:szCs w:val="21"/>
                              </w:rPr>
                            </w:pPr>
                            <w:r w:rsidRPr="003A2379">
                              <w:rPr>
                                <w:rFonts w:asciiTheme="majorEastAsia" w:eastAsiaTheme="majorEastAsia" w:hAnsiTheme="majorEastAsia" w:hint="eastAsia"/>
                                <w:b/>
                                <w:bCs/>
                                <w:szCs w:val="21"/>
                              </w:rPr>
                              <w:t>日本福祉大学 社会福祉学部</w:t>
                            </w:r>
                          </w:p>
                        </w:txbxContent>
                      </v:textbox>
                    </v:shape>
                  </w:pict>
                </mc:Fallback>
              </mc:AlternateContent>
            </w:r>
            <w:r w:rsidR="00DD4D79" w:rsidRPr="00DD4D79">
              <w:rPr>
                <w:rFonts w:asciiTheme="majorEastAsia" w:eastAsiaTheme="majorEastAsia" w:hAnsiTheme="majorEastAsia" w:hint="eastAsia"/>
                <w:b/>
                <w:bCs/>
              </w:rPr>
              <w:t>作成日</w:t>
            </w:r>
          </w:p>
        </w:tc>
        <w:tc>
          <w:tcPr>
            <w:tcW w:w="2296" w:type="dxa"/>
            <w:gridSpan w:val="2"/>
            <w:tcBorders>
              <w:top w:val="single" w:sz="12" w:space="0" w:color="auto"/>
              <w:left w:val="single" w:sz="6" w:space="0" w:color="auto"/>
              <w:bottom w:val="single" w:sz="6" w:space="0" w:color="auto"/>
              <w:right w:val="single" w:sz="12" w:space="0" w:color="auto"/>
            </w:tcBorders>
          </w:tcPr>
          <w:p w14:paraId="58DFA6EF" w14:textId="77777777" w:rsidR="00DD4D79" w:rsidRPr="00DD4D79" w:rsidRDefault="00DD4D79" w:rsidP="00C7114D">
            <w:pPr>
              <w:rPr>
                <w:rFonts w:asciiTheme="majorEastAsia" w:eastAsiaTheme="majorEastAsia" w:hAnsiTheme="majorEastAsia"/>
                <w:b/>
                <w:bCs/>
              </w:rPr>
            </w:pPr>
          </w:p>
        </w:tc>
      </w:tr>
      <w:tr w:rsidR="00DD4D79" w14:paraId="062086C4" w14:textId="77777777" w:rsidTr="003A2379">
        <w:trPr>
          <w:trHeight w:val="410"/>
        </w:trPr>
        <w:tc>
          <w:tcPr>
            <w:tcW w:w="3246" w:type="dxa"/>
            <w:gridSpan w:val="2"/>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384C667F" w14:textId="7522FDDD" w:rsidR="00DD4D79" w:rsidRPr="00DD4D79" w:rsidRDefault="00DD4D79" w:rsidP="008427C4">
            <w:pPr>
              <w:rPr>
                <w:rFonts w:asciiTheme="majorEastAsia" w:eastAsiaTheme="majorEastAsia" w:hAnsiTheme="majorEastAsia"/>
                <w:b/>
                <w:bCs/>
              </w:rPr>
            </w:pPr>
            <w:r w:rsidRPr="00DD4D79">
              <w:rPr>
                <w:rFonts w:asciiTheme="majorEastAsia" w:eastAsiaTheme="majorEastAsia" w:hAnsiTheme="majorEastAsia" w:hint="eastAsia"/>
                <w:b/>
                <w:bCs/>
              </w:rPr>
              <w:t>実習プログラム作成メンバー</w:t>
            </w:r>
          </w:p>
        </w:tc>
        <w:tc>
          <w:tcPr>
            <w:tcW w:w="12086" w:type="dxa"/>
            <w:gridSpan w:val="9"/>
            <w:tcBorders>
              <w:top w:val="single" w:sz="6" w:space="0" w:color="auto"/>
              <w:left w:val="single" w:sz="6" w:space="0" w:color="auto"/>
              <w:bottom w:val="single" w:sz="12" w:space="0" w:color="auto"/>
              <w:right w:val="single" w:sz="12" w:space="0" w:color="auto"/>
            </w:tcBorders>
          </w:tcPr>
          <w:p w14:paraId="0BDBB0F6" w14:textId="0FA4F637" w:rsidR="00DD4D79" w:rsidRPr="00DD4D79" w:rsidRDefault="00DD4D79" w:rsidP="00C7114D">
            <w:pPr>
              <w:rPr>
                <w:rFonts w:asciiTheme="majorEastAsia" w:eastAsiaTheme="majorEastAsia" w:hAnsiTheme="majorEastAsia"/>
                <w:b/>
                <w:bCs/>
              </w:rPr>
            </w:pPr>
          </w:p>
        </w:tc>
      </w:tr>
      <w:tr w:rsidR="00101C78" w:rsidRPr="00F25C54" w14:paraId="2E590466" w14:textId="77777777" w:rsidTr="00101C78">
        <w:trPr>
          <w:gridAfter w:val="1"/>
          <w:wAfter w:w="28" w:type="dxa"/>
          <w:trHeight w:val="113"/>
        </w:trPr>
        <w:tc>
          <w:tcPr>
            <w:tcW w:w="15304" w:type="dxa"/>
            <w:gridSpan w:val="10"/>
            <w:tcBorders>
              <w:top w:val="single" w:sz="4" w:space="0" w:color="auto"/>
              <w:left w:val="nil"/>
              <w:bottom w:val="single" w:sz="12" w:space="0" w:color="auto"/>
              <w:right w:val="nil"/>
            </w:tcBorders>
            <w:vAlign w:val="center"/>
          </w:tcPr>
          <w:p w14:paraId="44E8B448" w14:textId="77777777" w:rsidR="00101C78" w:rsidRPr="00F25C54" w:rsidRDefault="00101C78" w:rsidP="00DD4D79">
            <w:pPr>
              <w:jc w:val="center"/>
              <w:rPr>
                <w:rFonts w:asciiTheme="majorEastAsia" w:eastAsiaTheme="majorEastAsia" w:hAnsiTheme="majorEastAsia"/>
                <w:b/>
                <w:bCs/>
                <w:sz w:val="16"/>
                <w:szCs w:val="16"/>
              </w:rPr>
            </w:pPr>
          </w:p>
        </w:tc>
      </w:tr>
      <w:tr w:rsidR="00101C78" w:rsidRPr="00F25C54" w14:paraId="6368C4A1" w14:textId="77777777" w:rsidTr="003A2379">
        <w:trPr>
          <w:gridAfter w:val="1"/>
          <w:wAfter w:w="28" w:type="dxa"/>
          <w:trHeight w:val="113"/>
        </w:trPr>
        <w:tc>
          <w:tcPr>
            <w:tcW w:w="15304" w:type="dxa"/>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42FA8B9" w14:textId="30B47A15" w:rsidR="00101C78" w:rsidRPr="00101C78" w:rsidRDefault="00101C78" w:rsidP="00630F5F">
            <w:pPr>
              <w:jc w:val="center"/>
              <w:rPr>
                <w:rFonts w:asciiTheme="majorEastAsia" w:eastAsiaTheme="majorEastAsia" w:hAnsiTheme="majorEastAsia"/>
                <w:b/>
                <w:bCs/>
                <w:szCs w:val="21"/>
              </w:rPr>
            </w:pPr>
            <w:r w:rsidRPr="00101C78">
              <w:rPr>
                <w:rFonts w:asciiTheme="majorEastAsia" w:eastAsiaTheme="majorEastAsia" w:hAnsiTheme="majorEastAsia" w:hint="eastAsia"/>
                <w:b/>
                <w:bCs/>
                <w:szCs w:val="21"/>
              </w:rPr>
              <w:t>学生に求める事前学習</w:t>
            </w:r>
          </w:p>
        </w:tc>
      </w:tr>
      <w:tr w:rsidR="00101C78" w14:paraId="002C45AE" w14:textId="77777777" w:rsidTr="00101C78">
        <w:trPr>
          <w:gridAfter w:val="1"/>
          <w:wAfter w:w="28" w:type="dxa"/>
          <w:trHeight w:val="855"/>
        </w:trPr>
        <w:tc>
          <w:tcPr>
            <w:tcW w:w="15304" w:type="dxa"/>
            <w:gridSpan w:val="10"/>
            <w:tcBorders>
              <w:top w:val="single" w:sz="4" w:space="0" w:color="auto"/>
              <w:left w:val="single" w:sz="12" w:space="0" w:color="auto"/>
              <w:bottom w:val="single" w:sz="12" w:space="0" w:color="auto"/>
              <w:right w:val="single" w:sz="12" w:space="0" w:color="auto"/>
            </w:tcBorders>
            <w:vAlign w:val="center"/>
          </w:tcPr>
          <w:p w14:paraId="2805C390" w14:textId="77777777" w:rsidR="00101C78" w:rsidRPr="00DD4D79" w:rsidRDefault="00101C78" w:rsidP="00DD4D79">
            <w:pPr>
              <w:jc w:val="center"/>
              <w:rPr>
                <w:rFonts w:asciiTheme="majorEastAsia" w:eastAsiaTheme="majorEastAsia" w:hAnsiTheme="majorEastAsia"/>
                <w:b/>
                <w:bCs/>
              </w:rPr>
            </w:pPr>
          </w:p>
        </w:tc>
      </w:tr>
      <w:tr w:rsidR="00101C78" w:rsidRPr="00101C78" w14:paraId="76740AB8" w14:textId="77777777" w:rsidTr="00101C78">
        <w:trPr>
          <w:gridAfter w:val="1"/>
          <w:wAfter w:w="28" w:type="dxa"/>
          <w:trHeight w:val="257"/>
        </w:trPr>
        <w:tc>
          <w:tcPr>
            <w:tcW w:w="15304" w:type="dxa"/>
            <w:gridSpan w:val="10"/>
            <w:tcBorders>
              <w:top w:val="single" w:sz="12" w:space="0" w:color="auto"/>
              <w:left w:val="nil"/>
              <w:bottom w:val="single" w:sz="12" w:space="0" w:color="auto"/>
              <w:right w:val="nil"/>
            </w:tcBorders>
            <w:vAlign w:val="center"/>
          </w:tcPr>
          <w:p w14:paraId="283E3B42" w14:textId="759E5186" w:rsidR="00101C78" w:rsidRPr="00101C78" w:rsidRDefault="00101C78" w:rsidP="00DD4D79">
            <w:pPr>
              <w:jc w:val="center"/>
              <w:rPr>
                <w:rFonts w:asciiTheme="majorEastAsia" w:eastAsiaTheme="majorEastAsia" w:hAnsiTheme="majorEastAsia"/>
                <w:b/>
                <w:bCs/>
                <w:sz w:val="16"/>
                <w:szCs w:val="16"/>
              </w:rPr>
            </w:pPr>
          </w:p>
        </w:tc>
      </w:tr>
      <w:tr w:rsidR="00F25C54" w14:paraId="0FC01440" w14:textId="77777777" w:rsidTr="003A2379">
        <w:trPr>
          <w:gridAfter w:val="1"/>
          <w:wAfter w:w="28" w:type="dxa"/>
          <w:trHeight w:val="680"/>
        </w:trPr>
        <w:tc>
          <w:tcPr>
            <w:tcW w:w="1413" w:type="dxa"/>
            <w:tcBorders>
              <w:top w:val="single" w:sz="12" w:space="0" w:color="auto"/>
              <w:left w:val="single" w:sz="12" w:space="0" w:color="auto"/>
              <w:bottom w:val="double" w:sz="4" w:space="0" w:color="auto"/>
            </w:tcBorders>
            <w:shd w:val="clear" w:color="auto" w:fill="DBDBDB" w:themeFill="accent3" w:themeFillTint="66"/>
            <w:vAlign w:val="center"/>
          </w:tcPr>
          <w:p w14:paraId="29DB8880" w14:textId="77777777" w:rsidR="00F25C54" w:rsidRPr="00DD4D79" w:rsidRDefault="00F25C54" w:rsidP="00DD4D79">
            <w:pPr>
              <w:jc w:val="center"/>
              <w:rPr>
                <w:rFonts w:asciiTheme="majorEastAsia" w:eastAsiaTheme="majorEastAsia" w:hAnsiTheme="majorEastAsia"/>
                <w:b/>
                <w:bCs/>
              </w:rPr>
            </w:pPr>
            <w:r w:rsidRPr="00DD4D79">
              <w:rPr>
                <w:rFonts w:asciiTheme="majorEastAsia" w:eastAsiaTheme="majorEastAsia" w:hAnsiTheme="majorEastAsia" w:hint="eastAsia"/>
                <w:b/>
                <w:bCs/>
              </w:rPr>
              <w:t>学びの流れ</w:t>
            </w:r>
          </w:p>
          <w:p w14:paraId="33DE1B02" w14:textId="07C7D9E2" w:rsidR="00F25C54" w:rsidRPr="00DD4D79" w:rsidRDefault="00F25C54" w:rsidP="00DD4D79">
            <w:pPr>
              <w:jc w:val="center"/>
              <w:rPr>
                <w:rFonts w:asciiTheme="majorEastAsia" w:eastAsiaTheme="majorEastAsia" w:hAnsiTheme="majorEastAsia"/>
                <w:b/>
                <w:bCs/>
              </w:rPr>
            </w:pPr>
            <w:r w:rsidRPr="00DD4D79">
              <w:rPr>
                <w:rFonts w:asciiTheme="majorEastAsia" w:eastAsiaTheme="majorEastAsia" w:hAnsiTheme="majorEastAsia" w:hint="eastAsia"/>
                <w:b/>
                <w:bCs/>
              </w:rPr>
              <w:t>（視点）</w:t>
            </w:r>
          </w:p>
        </w:tc>
        <w:tc>
          <w:tcPr>
            <w:tcW w:w="2400" w:type="dxa"/>
            <w:gridSpan w:val="2"/>
            <w:tcBorders>
              <w:top w:val="single" w:sz="12" w:space="0" w:color="auto"/>
              <w:bottom w:val="double" w:sz="4" w:space="0" w:color="auto"/>
            </w:tcBorders>
            <w:shd w:val="clear" w:color="auto" w:fill="DBDBDB" w:themeFill="accent3" w:themeFillTint="66"/>
            <w:vAlign w:val="center"/>
          </w:tcPr>
          <w:p w14:paraId="103B32B0" w14:textId="7AEB92C1" w:rsidR="00F25C54" w:rsidRPr="00DD4D79" w:rsidRDefault="00F25C54" w:rsidP="00DD4D79">
            <w:pPr>
              <w:jc w:val="center"/>
              <w:rPr>
                <w:rFonts w:asciiTheme="majorEastAsia" w:eastAsiaTheme="majorEastAsia" w:hAnsiTheme="majorEastAsia"/>
                <w:b/>
                <w:bCs/>
              </w:rPr>
            </w:pPr>
            <w:r w:rsidRPr="00DD4D79">
              <w:rPr>
                <w:rFonts w:asciiTheme="majorEastAsia" w:eastAsiaTheme="majorEastAsia" w:hAnsiTheme="majorEastAsia" w:hint="eastAsia"/>
                <w:b/>
                <w:bCs/>
              </w:rPr>
              <w:t>教育に含むべき事項（国通知）</w:t>
            </w:r>
          </w:p>
        </w:tc>
        <w:tc>
          <w:tcPr>
            <w:tcW w:w="2561" w:type="dxa"/>
            <w:gridSpan w:val="2"/>
            <w:tcBorders>
              <w:top w:val="single" w:sz="12" w:space="0" w:color="auto"/>
              <w:bottom w:val="double" w:sz="4" w:space="0" w:color="auto"/>
            </w:tcBorders>
            <w:shd w:val="clear" w:color="auto" w:fill="DBDBDB" w:themeFill="accent3" w:themeFillTint="66"/>
            <w:vAlign w:val="center"/>
          </w:tcPr>
          <w:p w14:paraId="0A699DCD" w14:textId="77777777" w:rsidR="00F25C54" w:rsidRPr="00DD4D79" w:rsidRDefault="00F25C54" w:rsidP="00DD4D79">
            <w:pPr>
              <w:jc w:val="center"/>
              <w:rPr>
                <w:rFonts w:asciiTheme="majorEastAsia" w:eastAsiaTheme="majorEastAsia" w:hAnsiTheme="majorEastAsia"/>
                <w:b/>
                <w:bCs/>
              </w:rPr>
            </w:pPr>
            <w:r w:rsidRPr="00DD4D79">
              <w:rPr>
                <w:rFonts w:asciiTheme="majorEastAsia" w:eastAsiaTheme="majorEastAsia" w:hAnsiTheme="majorEastAsia" w:hint="eastAsia"/>
                <w:b/>
                <w:bCs/>
              </w:rPr>
              <w:t>本学部の達成目標</w:t>
            </w:r>
          </w:p>
          <w:p w14:paraId="4A143ED6" w14:textId="3A69DDAA" w:rsidR="00F25C54" w:rsidRPr="00DD4D79" w:rsidRDefault="00F25C54" w:rsidP="00DD4D79">
            <w:pPr>
              <w:jc w:val="center"/>
              <w:rPr>
                <w:rFonts w:asciiTheme="majorEastAsia" w:eastAsiaTheme="majorEastAsia" w:hAnsiTheme="majorEastAsia"/>
                <w:b/>
                <w:bCs/>
              </w:rPr>
            </w:pPr>
            <w:r w:rsidRPr="00DD4D79">
              <w:rPr>
                <w:rFonts w:asciiTheme="majorEastAsia" w:eastAsiaTheme="majorEastAsia" w:hAnsiTheme="majorEastAsia" w:hint="eastAsia"/>
                <w:b/>
                <w:bCs/>
              </w:rPr>
              <w:t>（評価項目）</w:t>
            </w:r>
          </w:p>
        </w:tc>
        <w:tc>
          <w:tcPr>
            <w:tcW w:w="6085" w:type="dxa"/>
            <w:gridSpan w:val="3"/>
            <w:tcBorders>
              <w:top w:val="single" w:sz="12" w:space="0" w:color="auto"/>
              <w:bottom w:val="double" w:sz="4" w:space="0" w:color="auto"/>
            </w:tcBorders>
            <w:shd w:val="clear" w:color="auto" w:fill="DBDBDB" w:themeFill="accent3" w:themeFillTint="66"/>
            <w:vAlign w:val="center"/>
          </w:tcPr>
          <w:p w14:paraId="05BB7ABA" w14:textId="2B927108" w:rsidR="00F25C54" w:rsidRPr="00DD4D79" w:rsidRDefault="00F25C54" w:rsidP="00F25C54">
            <w:pPr>
              <w:jc w:val="center"/>
              <w:rPr>
                <w:rFonts w:asciiTheme="majorEastAsia" w:eastAsiaTheme="majorEastAsia" w:hAnsiTheme="majorEastAsia"/>
                <w:b/>
                <w:bCs/>
              </w:rPr>
            </w:pPr>
            <w:r w:rsidRPr="00DD4D79">
              <w:rPr>
                <w:rFonts w:asciiTheme="majorEastAsia" w:eastAsiaTheme="majorEastAsia" w:hAnsiTheme="majorEastAsia" w:hint="eastAsia"/>
                <w:b/>
                <w:bCs/>
              </w:rPr>
              <w:t>実習内容</w:t>
            </w:r>
            <w:r>
              <w:rPr>
                <w:rFonts w:asciiTheme="majorEastAsia" w:eastAsiaTheme="majorEastAsia" w:hAnsiTheme="majorEastAsia" w:hint="eastAsia"/>
                <w:b/>
                <w:bCs/>
              </w:rPr>
              <w:t xml:space="preserve">　/　</w:t>
            </w:r>
            <w:r w:rsidRPr="00CA4E32">
              <w:rPr>
                <w:rFonts w:asciiTheme="majorEastAsia" w:eastAsiaTheme="majorEastAsia" w:hAnsiTheme="majorEastAsia" w:hint="eastAsia"/>
                <w:b/>
                <w:bCs/>
              </w:rPr>
              <w:t>実習</w:t>
            </w:r>
            <w:r w:rsidR="00CA4E32" w:rsidRPr="00CA4E32">
              <w:rPr>
                <w:rFonts w:asciiTheme="majorEastAsia" w:eastAsiaTheme="majorEastAsia" w:hAnsiTheme="majorEastAsia" w:hint="eastAsia"/>
                <w:b/>
                <w:bCs/>
              </w:rPr>
              <w:t>方法　/　担当者</w:t>
            </w:r>
          </w:p>
        </w:tc>
        <w:tc>
          <w:tcPr>
            <w:tcW w:w="2845" w:type="dxa"/>
            <w:gridSpan w:val="2"/>
            <w:tcBorders>
              <w:top w:val="single" w:sz="12" w:space="0" w:color="auto"/>
              <w:bottom w:val="double" w:sz="4" w:space="0" w:color="auto"/>
              <w:right w:val="single" w:sz="12" w:space="0" w:color="auto"/>
            </w:tcBorders>
            <w:shd w:val="clear" w:color="auto" w:fill="DBDBDB" w:themeFill="accent3" w:themeFillTint="66"/>
            <w:vAlign w:val="center"/>
          </w:tcPr>
          <w:p w14:paraId="6D953285" w14:textId="24C08B66" w:rsidR="00F25C54" w:rsidRPr="00DD4D79" w:rsidRDefault="00F25C54" w:rsidP="00DD4D79">
            <w:pPr>
              <w:jc w:val="center"/>
              <w:rPr>
                <w:rFonts w:asciiTheme="majorEastAsia" w:eastAsiaTheme="majorEastAsia" w:hAnsiTheme="majorEastAsia"/>
                <w:b/>
                <w:bCs/>
              </w:rPr>
            </w:pPr>
            <w:r w:rsidRPr="00DD4D79">
              <w:rPr>
                <w:rFonts w:asciiTheme="majorEastAsia" w:eastAsiaTheme="majorEastAsia" w:hAnsiTheme="majorEastAsia" w:hint="eastAsia"/>
                <w:b/>
                <w:bCs/>
              </w:rPr>
              <w:t>指導上の留意点、教材</w:t>
            </w:r>
          </w:p>
        </w:tc>
      </w:tr>
      <w:tr w:rsidR="00F25C54" w14:paraId="2BC83A3F" w14:textId="77777777" w:rsidTr="003A2379">
        <w:trPr>
          <w:gridAfter w:val="1"/>
          <w:wAfter w:w="28" w:type="dxa"/>
          <w:trHeight w:val="2035"/>
        </w:trPr>
        <w:tc>
          <w:tcPr>
            <w:tcW w:w="1413" w:type="dxa"/>
            <w:vMerge w:val="restart"/>
            <w:tcBorders>
              <w:top w:val="double" w:sz="4" w:space="0" w:color="auto"/>
              <w:left w:val="single" w:sz="12" w:space="0" w:color="auto"/>
            </w:tcBorders>
            <w:shd w:val="clear" w:color="auto" w:fill="EDEDED" w:themeFill="accent3" w:themeFillTint="33"/>
          </w:tcPr>
          <w:p w14:paraId="37BAB18F" w14:textId="782EE3E8" w:rsidR="00F25C54" w:rsidRPr="00F25C54" w:rsidRDefault="00F25C54" w:rsidP="008427C4">
            <w:pPr>
              <w:rPr>
                <w:rFonts w:asciiTheme="majorEastAsia" w:eastAsiaTheme="majorEastAsia" w:hAnsiTheme="majorEastAsia"/>
                <w:b/>
                <w:bCs/>
              </w:rPr>
            </w:pPr>
            <w:r w:rsidRPr="00F25C54">
              <w:rPr>
                <w:rFonts w:asciiTheme="majorEastAsia" w:eastAsiaTheme="majorEastAsia" w:hAnsiTheme="majorEastAsia" w:hint="eastAsia"/>
                <w:b/>
                <w:bCs/>
              </w:rPr>
              <w:t>生活課題を抱える人の暮らしを知る</w:t>
            </w:r>
          </w:p>
        </w:tc>
        <w:tc>
          <w:tcPr>
            <w:tcW w:w="2400" w:type="dxa"/>
            <w:gridSpan w:val="2"/>
            <w:tcBorders>
              <w:top w:val="double" w:sz="4" w:space="0" w:color="auto"/>
            </w:tcBorders>
          </w:tcPr>
          <w:p w14:paraId="411E2FD0" w14:textId="77777777" w:rsidR="00F25C54" w:rsidRDefault="00F25C54" w:rsidP="008427C4">
            <w:pPr>
              <w:pStyle w:val="a4"/>
              <w:numPr>
                <w:ilvl w:val="0"/>
                <w:numId w:val="3"/>
              </w:numPr>
              <w:ind w:leftChars="0"/>
            </w:pPr>
            <w:r w:rsidRPr="008427C4">
              <w:rPr>
                <w:rFonts w:hint="eastAsia"/>
              </w:rPr>
              <w:t>利用者やその関</w:t>
            </w:r>
          </w:p>
          <w:p w14:paraId="56D59F82" w14:textId="18FCEB2B" w:rsidR="00F25C54" w:rsidRDefault="00F25C54" w:rsidP="008A4FDE">
            <w:r w:rsidRPr="008427C4">
              <w:rPr>
                <w:rFonts w:hint="eastAsia"/>
              </w:rPr>
              <w:t>係者（家族・親族・友人等）、　施設・事業者・機関・団体、住民やボランティア等との基本的コミュニケーションや円滑な人関係の形成</w:t>
            </w:r>
          </w:p>
        </w:tc>
        <w:tc>
          <w:tcPr>
            <w:tcW w:w="2561" w:type="dxa"/>
            <w:gridSpan w:val="2"/>
            <w:tcBorders>
              <w:top w:val="double" w:sz="4" w:space="0" w:color="auto"/>
            </w:tcBorders>
          </w:tcPr>
          <w:p w14:paraId="5C552A46" w14:textId="4F3F223D" w:rsidR="00F25C54" w:rsidRDefault="00F25C54" w:rsidP="008A4FDE">
            <w:r>
              <w:rPr>
                <w:rFonts w:hint="eastAsia"/>
              </w:rPr>
              <w:t>Ⅰ-</w:t>
            </w:r>
            <w:r w:rsidRPr="00EE2E7A">
              <w:rPr>
                <w:rFonts w:hint="eastAsia"/>
              </w:rPr>
              <w:t>②利用者やその関係者（家族・親族・友人等）、施設・事業者・機関・団体、住民やボランティア等とコミュニケーションをとり円滑な人間関係を形成することができる。</w:t>
            </w:r>
          </w:p>
        </w:tc>
        <w:tc>
          <w:tcPr>
            <w:tcW w:w="6085" w:type="dxa"/>
            <w:gridSpan w:val="3"/>
            <w:tcBorders>
              <w:top w:val="double" w:sz="4" w:space="0" w:color="auto"/>
            </w:tcBorders>
          </w:tcPr>
          <w:p w14:paraId="4A43966C" w14:textId="3B1B3C9E" w:rsidR="00F25C54" w:rsidRDefault="00F25C54" w:rsidP="008427C4"/>
        </w:tc>
        <w:tc>
          <w:tcPr>
            <w:tcW w:w="2845" w:type="dxa"/>
            <w:gridSpan w:val="2"/>
            <w:tcBorders>
              <w:top w:val="double" w:sz="4" w:space="0" w:color="auto"/>
              <w:right w:val="single" w:sz="12" w:space="0" w:color="auto"/>
            </w:tcBorders>
          </w:tcPr>
          <w:p w14:paraId="62171D34" w14:textId="77777777" w:rsidR="00F25C54" w:rsidRDefault="00F25C54" w:rsidP="008427C4"/>
        </w:tc>
      </w:tr>
      <w:tr w:rsidR="00F25C54" w14:paraId="70DD7C0D" w14:textId="77777777" w:rsidTr="003A2379">
        <w:trPr>
          <w:gridAfter w:val="1"/>
          <w:wAfter w:w="28" w:type="dxa"/>
          <w:trHeight w:val="1686"/>
        </w:trPr>
        <w:tc>
          <w:tcPr>
            <w:tcW w:w="1413" w:type="dxa"/>
            <w:vMerge/>
            <w:tcBorders>
              <w:left w:val="single" w:sz="12" w:space="0" w:color="auto"/>
            </w:tcBorders>
            <w:shd w:val="clear" w:color="auto" w:fill="EDEDED" w:themeFill="accent3" w:themeFillTint="33"/>
          </w:tcPr>
          <w:p w14:paraId="32CC96A9" w14:textId="77777777" w:rsidR="00F25C54" w:rsidRPr="00F25C54" w:rsidRDefault="00F25C54" w:rsidP="008427C4">
            <w:pPr>
              <w:rPr>
                <w:rFonts w:asciiTheme="majorEastAsia" w:eastAsiaTheme="majorEastAsia" w:hAnsiTheme="majorEastAsia"/>
                <w:b/>
                <w:bCs/>
              </w:rPr>
            </w:pPr>
          </w:p>
        </w:tc>
        <w:tc>
          <w:tcPr>
            <w:tcW w:w="2400" w:type="dxa"/>
            <w:gridSpan w:val="2"/>
          </w:tcPr>
          <w:p w14:paraId="15E01D6D" w14:textId="77777777" w:rsidR="00F25C54" w:rsidRDefault="00F25C54" w:rsidP="002F289B">
            <w:pPr>
              <w:pStyle w:val="a4"/>
              <w:numPr>
                <w:ilvl w:val="0"/>
                <w:numId w:val="4"/>
              </w:numPr>
              <w:ind w:leftChars="0"/>
              <w:rPr>
                <w:u w:val="double"/>
              </w:rPr>
            </w:pPr>
            <w:r w:rsidRPr="002F289B">
              <w:rPr>
                <w:u w:val="double"/>
              </w:rPr>
              <w:t>利用者や地域の</w:t>
            </w:r>
          </w:p>
          <w:p w14:paraId="0654FB8B" w14:textId="67FEA43E" w:rsidR="00F25C54" w:rsidRPr="002F289B" w:rsidRDefault="00F25C54" w:rsidP="002F289B">
            <w:pPr>
              <w:rPr>
                <w:u w:val="double"/>
              </w:rPr>
            </w:pPr>
            <w:r w:rsidRPr="002F289B">
              <w:rPr>
                <w:u w:val="double"/>
              </w:rPr>
              <w:t>状況を理解し、</w:t>
            </w:r>
            <w:r w:rsidRPr="00EE2E7A">
              <w:t>その生活上の課題（ニーズ）の把握、支援計画の作成と実施及び評価</w:t>
            </w:r>
          </w:p>
        </w:tc>
        <w:tc>
          <w:tcPr>
            <w:tcW w:w="2561" w:type="dxa"/>
            <w:gridSpan w:val="2"/>
          </w:tcPr>
          <w:p w14:paraId="68C05F2A" w14:textId="39858F9C" w:rsidR="00F25C54" w:rsidRPr="002F289B" w:rsidRDefault="00F25C54" w:rsidP="008427C4">
            <w:pPr>
              <w:rPr>
                <w:rFonts w:asciiTheme="minorEastAsia" w:hAnsiTheme="minorEastAsia" w:cs="ＭＳ Ｐゴシック"/>
                <w:kern w:val="0"/>
                <w:sz w:val="20"/>
                <w:szCs w:val="20"/>
              </w:rPr>
            </w:pPr>
            <w:r w:rsidRPr="002F289B">
              <w:rPr>
                <w:rFonts w:asciiTheme="minorEastAsia" w:hAnsiTheme="minorEastAsia" w:cs="ＭＳ 明朝" w:hint="eastAsia"/>
                <w:kern w:val="0"/>
                <w:sz w:val="20"/>
                <w:szCs w:val="20"/>
              </w:rPr>
              <w:t>Ⅱ</w:t>
            </w:r>
            <w:r w:rsidRPr="002F289B">
              <w:rPr>
                <w:rFonts w:asciiTheme="minorEastAsia" w:hAnsiTheme="minorEastAsia" w:cs="ＭＳ Ｐゴシック"/>
                <w:kern w:val="0"/>
                <w:sz w:val="20"/>
                <w:szCs w:val="20"/>
              </w:rPr>
              <w:t>-</w:t>
            </w:r>
            <w:r w:rsidRPr="002F289B">
              <w:rPr>
                <w:rFonts w:asciiTheme="minorEastAsia" w:hAnsiTheme="minorEastAsia" w:cs="ＭＳ 明朝" w:hint="eastAsia"/>
                <w:kern w:val="0"/>
                <w:sz w:val="20"/>
                <w:szCs w:val="20"/>
              </w:rPr>
              <w:t>②</w:t>
            </w:r>
            <w:r w:rsidRPr="002F289B">
              <w:rPr>
                <w:rFonts w:asciiTheme="minorEastAsia" w:hAnsiTheme="minorEastAsia" w:cs="ＭＳ Ｐゴシック"/>
                <w:kern w:val="0"/>
                <w:sz w:val="20"/>
                <w:szCs w:val="20"/>
              </w:rPr>
              <w:t>生活課題を抱える人々の視点に立って地域の特性を説明できる</w:t>
            </w:r>
          </w:p>
        </w:tc>
        <w:tc>
          <w:tcPr>
            <w:tcW w:w="6085" w:type="dxa"/>
            <w:gridSpan w:val="3"/>
          </w:tcPr>
          <w:p w14:paraId="370FC59F" w14:textId="77777777" w:rsidR="00F25C54" w:rsidRDefault="00F25C54" w:rsidP="008427C4"/>
        </w:tc>
        <w:tc>
          <w:tcPr>
            <w:tcW w:w="2845" w:type="dxa"/>
            <w:gridSpan w:val="2"/>
            <w:tcBorders>
              <w:right w:val="single" w:sz="12" w:space="0" w:color="auto"/>
            </w:tcBorders>
          </w:tcPr>
          <w:p w14:paraId="403FF66D" w14:textId="77777777" w:rsidR="00F25C54" w:rsidRDefault="00F25C54" w:rsidP="008427C4"/>
        </w:tc>
      </w:tr>
      <w:tr w:rsidR="00F25C54" w14:paraId="2837C94E" w14:textId="77777777" w:rsidTr="003A2379">
        <w:trPr>
          <w:gridAfter w:val="1"/>
          <w:wAfter w:w="28" w:type="dxa"/>
          <w:trHeight w:val="564"/>
        </w:trPr>
        <w:tc>
          <w:tcPr>
            <w:tcW w:w="1413" w:type="dxa"/>
            <w:vMerge w:val="restart"/>
            <w:tcBorders>
              <w:left w:val="single" w:sz="12" w:space="0" w:color="auto"/>
            </w:tcBorders>
            <w:shd w:val="clear" w:color="auto" w:fill="EDEDED" w:themeFill="accent3" w:themeFillTint="33"/>
          </w:tcPr>
          <w:p w14:paraId="76309A70" w14:textId="4BB750E1" w:rsidR="00F25C54" w:rsidRPr="00F25C54" w:rsidRDefault="00F25C54" w:rsidP="008427C4">
            <w:pPr>
              <w:rPr>
                <w:rFonts w:asciiTheme="majorEastAsia" w:eastAsiaTheme="majorEastAsia" w:hAnsiTheme="majorEastAsia"/>
                <w:b/>
                <w:bCs/>
              </w:rPr>
            </w:pPr>
            <w:r w:rsidRPr="00F25C54">
              <w:rPr>
                <w:rFonts w:asciiTheme="majorEastAsia" w:eastAsiaTheme="majorEastAsia" w:hAnsiTheme="majorEastAsia" w:hint="eastAsia"/>
                <w:b/>
                <w:bCs/>
              </w:rPr>
              <w:t>生活課題を抱える人々の暮らしを支える</w:t>
            </w:r>
            <w:r w:rsidRPr="00F25C54">
              <w:rPr>
                <w:rFonts w:asciiTheme="majorEastAsia" w:eastAsiaTheme="majorEastAsia" w:hAnsiTheme="majorEastAsia"/>
                <w:b/>
                <w:bCs/>
              </w:rPr>
              <w:t>「地域のつながり」</w:t>
            </w:r>
            <w:r w:rsidRPr="00F25C54">
              <w:rPr>
                <w:rFonts w:asciiTheme="majorEastAsia" w:eastAsiaTheme="majorEastAsia" w:hAnsiTheme="majorEastAsia"/>
                <w:b/>
                <w:bCs/>
              </w:rPr>
              <w:lastRenderedPageBreak/>
              <w:t>を知る</w:t>
            </w:r>
            <w:r w:rsidRPr="00F25C54">
              <w:rPr>
                <w:rFonts w:asciiTheme="majorEastAsia" w:eastAsiaTheme="majorEastAsia" w:hAnsiTheme="majorEastAsia" w:hint="eastAsia"/>
                <w:b/>
                <w:bCs/>
              </w:rPr>
              <w:t>（地域住民</w:t>
            </w:r>
            <w:r w:rsidRPr="00F25C54">
              <w:rPr>
                <w:rFonts w:asciiTheme="majorEastAsia" w:eastAsiaTheme="majorEastAsia" w:hAnsiTheme="majorEastAsia"/>
                <w:b/>
                <w:bCs/>
              </w:rPr>
              <w:t>/専門職/事業所/機関）</w:t>
            </w:r>
          </w:p>
        </w:tc>
        <w:tc>
          <w:tcPr>
            <w:tcW w:w="2400" w:type="dxa"/>
            <w:gridSpan w:val="2"/>
          </w:tcPr>
          <w:p w14:paraId="3B6F3B02" w14:textId="30EB79DC" w:rsidR="00F25C54" w:rsidRPr="00615775" w:rsidRDefault="00F25C54" w:rsidP="008427C4">
            <w:r w:rsidRPr="00615775">
              <w:rPr>
                <w:rFonts w:hint="eastAsia"/>
              </w:rPr>
              <w:lastRenderedPageBreak/>
              <w:t>⑤多職種連携及びチームアプローチの実践的理解</w:t>
            </w:r>
          </w:p>
        </w:tc>
        <w:tc>
          <w:tcPr>
            <w:tcW w:w="2561" w:type="dxa"/>
            <w:gridSpan w:val="2"/>
          </w:tcPr>
          <w:p w14:paraId="35379771" w14:textId="51CEB7E8" w:rsidR="00F25C54" w:rsidRDefault="00F25C54" w:rsidP="008427C4">
            <w:r>
              <w:rPr>
                <w:rFonts w:hint="eastAsia"/>
              </w:rPr>
              <w:t>Ⅱ-</w:t>
            </w:r>
            <w:r w:rsidRPr="002F289B">
              <w:rPr>
                <w:rFonts w:hint="eastAsia"/>
              </w:rPr>
              <w:t>①生活課題を抱える人々が地域で暮らすことを支援するための職種間連携及びチームアプローチについて説明できる。</w:t>
            </w:r>
          </w:p>
        </w:tc>
        <w:tc>
          <w:tcPr>
            <w:tcW w:w="6085" w:type="dxa"/>
            <w:gridSpan w:val="3"/>
          </w:tcPr>
          <w:p w14:paraId="30B98A1E" w14:textId="77777777" w:rsidR="00F25C54" w:rsidRDefault="00F25C54" w:rsidP="008427C4"/>
        </w:tc>
        <w:tc>
          <w:tcPr>
            <w:tcW w:w="2845" w:type="dxa"/>
            <w:gridSpan w:val="2"/>
            <w:tcBorders>
              <w:right w:val="single" w:sz="12" w:space="0" w:color="auto"/>
            </w:tcBorders>
          </w:tcPr>
          <w:p w14:paraId="32134481" w14:textId="77777777" w:rsidR="00F25C54" w:rsidRDefault="00F25C54" w:rsidP="008427C4"/>
        </w:tc>
      </w:tr>
      <w:tr w:rsidR="00F25C54" w14:paraId="431C97DE" w14:textId="77777777" w:rsidTr="003A2379">
        <w:trPr>
          <w:gridAfter w:val="1"/>
          <w:wAfter w:w="28" w:type="dxa"/>
          <w:trHeight w:val="1423"/>
        </w:trPr>
        <w:tc>
          <w:tcPr>
            <w:tcW w:w="1413" w:type="dxa"/>
            <w:vMerge/>
            <w:tcBorders>
              <w:left w:val="single" w:sz="12" w:space="0" w:color="auto"/>
            </w:tcBorders>
            <w:shd w:val="clear" w:color="auto" w:fill="EDEDED" w:themeFill="accent3" w:themeFillTint="33"/>
          </w:tcPr>
          <w:p w14:paraId="71C2AEA5" w14:textId="77777777" w:rsidR="00F25C54" w:rsidRPr="00F25C54" w:rsidRDefault="00F25C54" w:rsidP="008427C4">
            <w:pPr>
              <w:rPr>
                <w:rFonts w:asciiTheme="majorEastAsia" w:eastAsiaTheme="majorEastAsia" w:hAnsiTheme="majorEastAsia"/>
                <w:b/>
                <w:bCs/>
              </w:rPr>
            </w:pPr>
          </w:p>
        </w:tc>
        <w:tc>
          <w:tcPr>
            <w:tcW w:w="2400" w:type="dxa"/>
            <w:gridSpan w:val="2"/>
          </w:tcPr>
          <w:p w14:paraId="7F3270E7" w14:textId="516FBB5B" w:rsidR="00F25C54" w:rsidRDefault="00F25C54" w:rsidP="00615775">
            <w:r w:rsidRPr="00615775">
              <w:rPr>
                <w:rFonts w:hint="eastAsia"/>
              </w:rPr>
              <w:t>⑥実習先が地域社会の中で果たす役割の理解及び具体的な地域社会への働きかけ</w:t>
            </w:r>
          </w:p>
        </w:tc>
        <w:tc>
          <w:tcPr>
            <w:tcW w:w="2561" w:type="dxa"/>
            <w:gridSpan w:val="2"/>
          </w:tcPr>
          <w:p w14:paraId="4D223744" w14:textId="6FA4F313" w:rsidR="00F25C54" w:rsidRDefault="00F25C54" w:rsidP="008427C4">
            <w:r>
              <w:rPr>
                <w:rFonts w:hint="eastAsia"/>
              </w:rPr>
              <w:t>Ⅱ-</w:t>
            </w:r>
            <w:r w:rsidRPr="002F289B">
              <w:rPr>
                <w:rFonts w:hint="eastAsia"/>
              </w:rPr>
              <w:t>③生活課題を抱える人々が地域で暮らすことを支援するための実習施設の役割を説明できる</w:t>
            </w:r>
          </w:p>
        </w:tc>
        <w:tc>
          <w:tcPr>
            <w:tcW w:w="6085" w:type="dxa"/>
            <w:gridSpan w:val="3"/>
          </w:tcPr>
          <w:p w14:paraId="34AF1487" w14:textId="77777777" w:rsidR="00F25C54" w:rsidRDefault="00F25C54" w:rsidP="008427C4"/>
        </w:tc>
        <w:tc>
          <w:tcPr>
            <w:tcW w:w="2845" w:type="dxa"/>
            <w:gridSpan w:val="2"/>
            <w:tcBorders>
              <w:right w:val="single" w:sz="12" w:space="0" w:color="auto"/>
            </w:tcBorders>
          </w:tcPr>
          <w:p w14:paraId="6B0F4024" w14:textId="77777777" w:rsidR="00F25C54" w:rsidRDefault="00F25C54" w:rsidP="008427C4"/>
        </w:tc>
      </w:tr>
      <w:tr w:rsidR="00F25C54" w14:paraId="2ECF50A1" w14:textId="77777777" w:rsidTr="003A2379">
        <w:trPr>
          <w:gridAfter w:val="1"/>
          <w:wAfter w:w="28" w:type="dxa"/>
          <w:trHeight w:val="2124"/>
        </w:trPr>
        <w:tc>
          <w:tcPr>
            <w:tcW w:w="1413" w:type="dxa"/>
            <w:vMerge w:val="restart"/>
            <w:tcBorders>
              <w:left w:val="single" w:sz="12" w:space="0" w:color="auto"/>
            </w:tcBorders>
            <w:shd w:val="clear" w:color="auto" w:fill="EDEDED" w:themeFill="accent3" w:themeFillTint="33"/>
          </w:tcPr>
          <w:p w14:paraId="6E9CB9CE" w14:textId="4F219833" w:rsidR="00F25C54" w:rsidRPr="00F25C54" w:rsidRDefault="00F25C54" w:rsidP="00615775">
            <w:pPr>
              <w:rPr>
                <w:rFonts w:asciiTheme="majorEastAsia" w:eastAsiaTheme="majorEastAsia" w:hAnsiTheme="majorEastAsia"/>
                <w:b/>
                <w:bCs/>
              </w:rPr>
            </w:pPr>
            <w:r w:rsidRPr="00615775">
              <w:rPr>
                <w:rFonts w:asciiTheme="majorEastAsia" w:eastAsiaTheme="majorEastAsia" w:hAnsiTheme="majorEastAsia" w:hint="eastAsia"/>
                <w:b/>
                <w:bCs/>
              </w:rPr>
              <w:t>生活課題を抱える人々の視点に立って</w:t>
            </w:r>
            <w:r w:rsidRPr="00F25C54">
              <w:rPr>
                <w:rFonts w:asciiTheme="majorEastAsia" w:eastAsiaTheme="majorEastAsia" w:hAnsiTheme="majorEastAsia" w:hint="eastAsia"/>
                <w:b/>
                <w:bCs/>
              </w:rPr>
              <w:t>地域を知る</w:t>
            </w:r>
          </w:p>
        </w:tc>
        <w:tc>
          <w:tcPr>
            <w:tcW w:w="2400" w:type="dxa"/>
            <w:gridSpan w:val="2"/>
          </w:tcPr>
          <w:p w14:paraId="3AFB03FA" w14:textId="45EA3A2A" w:rsidR="00F25C54" w:rsidRPr="00615775" w:rsidRDefault="00F25C54" w:rsidP="00615775">
            <w:r w:rsidRPr="00615775">
              <w:rPr>
                <w:rFonts w:hint="eastAsia"/>
              </w:rPr>
              <w:t>⑦地域における分野横断的・業種横断的な関係形成と、利用者やその関係者、地域のニーズに対する社会資源の活用・調整方法・開発の必要性に関する理解</w:t>
            </w:r>
          </w:p>
        </w:tc>
        <w:tc>
          <w:tcPr>
            <w:tcW w:w="2561" w:type="dxa"/>
            <w:gridSpan w:val="2"/>
          </w:tcPr>
          <w:p w14:paraId="4AD46FFA" w14:textId="5C4DD4BE" w:rsidR="00F25C54" w:rsidRDefault="00F25C54" w:rsidP="008427C4">
            <w:r>
              <w:rPr>
                <w:rFonts w:hint="eastAsia"/>
              </w:rPr>
              <w:t>Ⅱ-</w:t>
            </w:r>
            <w:r w:rsidRPr="002F289B">
              <w:rPr>
                <w:rFonts w:hint="eastAsia"/>
              </w:rPr>
              <w:t>④生活課題を抱える人々が地域で暮らすことを支える資源の配置状況や不足している現状について説明できる。</w:t>
            </w:r>
          </w:p>
        </w:tc>
        <w:tc>
          <w:tcPr>
            <w:tcW w:w="6085" w:type="dxa"/>
            <w:gridSpan w:val="3"/>
          </w:tcPr>
          <w:p w14:paraId="52D8A1B6" w14:textId="77777777" w:rsidR="00F25C54" w:rsidRDefault="00F25C54" w:rsidP="008427C4"/>
        </w:tc>
        <w:tc>
          <w:tcPr>
            <w:tcW w:w="2845" w:type="dxa"/>
            <w:gridSpan w:val="2"/>
            <w:tcBorders>
              <w:right w:val="single" w:sz="12" w:space="0" w:color="auto"/>
            </w:tcBorders>
          </w:tcPr>
          <w:p w14:paraId="07B11069" w14:textId="77777777" w:rsidR="00F25C54" w:rsidRDefault="00F25C54" w:rsidP="008427C4"/>
        </w:tc>
      </w:tr>
      <w:tr w:rsidR="00F25C54" w14:paraId="750C1B98" w14:textId="77777777" w:rsidTr="003A2379">
        <w:trPr>
          <w:gridAfter w:val="1"/>
          <w:wAfter w:w="28" w:type="dxa"/>
          <w:trHeight w:val="1791"/>
        </w:trPr>
        <w:tc>
          <w:tcPr>
            <w:tcW w:w="1413" w:type="dxa"/>
            <w:vMerge/>
            <w:tcBorders>
              <w:left w:val="single" w:sz="12" w:space="0" w:color="auto"/>
            </w:tcBorders>
            <w:shd w:val="clear" w:color="auto" w:fill="EDEDED" w:themeFill="accent3" w:themeFillTint="33"/>
          </w:tcPr>
          <w:p w14:paraId="106A4497" w14:textId="77777777" w:rsidR="00F25C54" w:rsidRDefault="00F25C54" w:rsidP="008427C4"/>
        </w:tc>
        <w:tc>
          <w:tcPr>
            <w:tcW w:w="2400" w:type="dxa"/>
            <w:gridSpan w:val="2"/>
          </w:tcPr>
          <w:p w14:paraId="62550B13" w14:textId="716235BF" w:rsidR="00F25C54" w:rsidRPr="008A4FDE" w:rsidRDefault="00F25C54" w:rsidP="00615775">
            <w:r w:rsidRPr="00615775">
              <w:rPr>
                <w:rFonts w:hint="eastAsia"/>
              </w:rPr>
              <w:t>⑨社会福祉士としての職業倫理と組織の一員としての役割と責任の理解</w:t>
            </w:r>
          </w:p>
        </w:tc>
        <w:tc>
          <w:tcPr>
            <w:tcW w:w="2561" w:type="dxa"/>
            <w:gridSpan w:val="2"/>
          </w:tcPr>
          <w:p w14:paraId="0600DB87" w14:textId="77777777" w:rsidR="00F25C54" w:rsidRDefault="00F25C54" w:rsidP="002F289B">
            <w:r>
              <w:rPr>
                <w:rFonts w:hint="eastAsia"/>
              </w:rPr>
              <w:t>1-④スーパービジョンを通して、自分自身を振り返り、姿勢・態度を修正することができる。</w:t>
            </w:r>
          </w:p>
          <w:p w14:paraId="7396C8E4" w14:textId="16F9BE29" w:rsidR="00F25C54" w:rsidRDefault="00F25C54" w:rsidP="002F289B">
            <w:r>
              <w:rPr>
                <w:rFonts w:hint="eastAsia"/>
              </w:rPr>
              <w:t>Ⅲ-</w:t>
            </w:r>
            <w:r w:rsidRPr="002F289B">
              <w:rPr>
                <w:rFonts w:hint="eastAsia"/>
              </w:rPr>
              <w:t>①社会福祉士倫理綱領をふまえ、社会福祉士の役割を説明できる。</w:t>
            </w:r>
          </w:p>
        </w:tc>
        <w:tc>
          <w:tcPr>
            <w:tcW w:w="6085" w:type="dxa"/>
            <w:gridSpan w:val="3"/>
          </w:tcPr>
          <w:p w14:paraId="7AA5CFBB" w14:textId="77777777" w:rsidR="00F25C54" w:rsidRDefault="00F25C54" w:rsidP="008427C4"/>
        </w:tc>
        <w:tc>
          <w:tcPr>
            <w:tcW w:w="2845" w:type="dxa"/>
            <w:gridSpan w:val="2"/>
            <w:tcBorders>
              <w:right w:val="single" w:sz="12" w:space="0" w:color="auto"/>
            </w:tcBorders>
          </w:tcPr>
          <w:p w14:paraId="35B4D2EA" w14:textId="77777777" w:rsidR="00F25C54" w:rsidRDefault="00F25C54" w:rsidP="008427C4"/>
        </w:tc>
      </w:tr>
      <w:tr w:rsidR="00F25C54" w14:paraId="694DB4F4" w14:textId="77777777" w:rsidTr="003A2379">
        <w:trPr>
          <w:gridAfter w:val="1"/>
          <w:wAfter w:w="28" w:type="dxa"/>
          <w:trHeight w:val="2434"/>
        </w:trPr>
        <w:tc>
          <w:tcPr>
            <w:tcW w:w="1413" w:type="dxa"/>
            <w:vMerge/>
            <w:tcBorders>
              <w:left w:val="single" w:sz="12" w:space="0" w:color="auto"/>
              <w:bottom w:val="single" w:sz="12" w:space="0" w:color="auto"/>
            </w:tcBorders>
            <w:shd w:val="clear" w:color="auto" w:fill="EDEDED" w:themeFill="accent3" w:themeFillTint="33"/>
          </w:tcPr>
          <w:p w14:paraId="48949BDA" w14:textId="77777777" w:rsidR="00F25C54" w:rsidRDefault="00F25C54" w:rsidP="008427C4"/>
        </w:tc>
        <w:tc>
          <w:tcPr>
            <w:tcW w:w="2400" w:type="dxa"/>
            <w:gridSpan w:val="2"/>
            <w:tcBorders>
              <w:bottom w:val="single" w:sz="12" w:space="0" w:color="auto"/>
            </w:tcBorders>
          </w:tcPr>
          <w:p w14:paraId="4EACAA97" w14:textId="2632A502" w:rsidR="00F25C54" w:rsidRDefault="00F25C54" w:rsidP="00615775">
            <w:r>
              <w:rPr>
                <w:rFonts w:hint="eastAsia"/>
              </w:rPr>
              <w:t>⑩以下の技術につい目的、方法、留意点について説明することができる</w:t>
            </w:r>
          </w:p>
          <w:p w14:paraId="51192F95" w14:textId="77777777" w:rsidR="00F25C54" w:rsidRDefault="00F25C54" w:rsidP="00615775">
            <w:r>
              <w:rPr>
                <w:rFonts w:hint="eastAsia"/>
              </w:rPr>
              <w:t>・ネットワーキング</w:t>
            </w:r>
          </w:p>
          <w:p w14:paraId="5E642FE2" w14:textId="77777777" w:rsidR="00F25C54" w:rsidRDefault="00F25C54" w:rsidP="00615775">
            <w:r>
              <w:rPr>
                <w:rFonts w:hint="eastAsia"/>
              </w:rPr>
              <w:t>・コーディネーション</w:t>
            </w:r>
          </w:p>
          <w:p w14:paraId="6C8B8616" w14:textId="7A6BDC1B" w:rsidR="00F25C54" w:rsidRDefault="00F25C54" w:rsidP="00615775">
            <w:r>
              <w:rPr>
                <w:rFonts w:hint="eastAsia"/>
              </w:rPr>
              <w:t>・プレゼンテーション</w:t>
            </w:r>
          </w:p>
        </w:tc>
        <w:tc>
          <w:tcPr>
            <w:tcW w:w="2561" w:type="dxa"/>
            <w:gridSpan w:val="2"/>
            <w:tcBorders>
              <w:bottom w:val="single" w:sz="12" w:space="0" w:color="auto"/>
            </w:tcBorders>
          </w:tcPr>
          <w:p w14:paraId="5BBF65FD" w14:textId="5E73C9ED" w:rsidR="00F25C54" w:rsidRDefault="00F25C54" w:rsidP="002F289B">
            <w:r>
              <w:rPr>
                <w:rFonts w:hint="eastAsia"/>
              </w:rPr>
              <w:t>Ⅲ-②実習中に経験したネットワーキング、コーディネーションの取り組み例を説明できる。</w:t>
            </w:r>
          </w:p>
          <w:p w14:paraId="3FA3DB2D" w14:textId="09C50E73" w:rsidR="00F25C54" w:rsidRDefault="00F25C54" w:rsidP="002F289B">
            <w:r>
              <w:rPr>
                <w:rFonts w:hint="eastAsia"/>
              </w:rPr>
              <w:t>Ⅲ-③実習を通して「包括的支援に必要な視点」について学んだことをプレゼンテーションできる。</w:t>
            </w:r>
          </w:p>
        </w:tc>
        <w:tc>
          <w:tcPr>
            <w:tcW w:w="6085" w:type="dxa"/>
            <w:gridSpan w:val="3"/>
            <w:tcBorders>
              <w:bottom w:val="single" w:sz="12" w:space="0" w:color="auto"/>
            </w:tcBorders>
          </w:tcPr>
          <w:p w14:paraId="0C1C1775" w14:textId="77777777" w:rsidR="00F25C54" w:rsidRDefault="00F25C54" w:rsidP="008427C4"/>
        </w:tc>
        <w:tc>
          <w:tcPr>
            <w:tcW w:w="2845" w:type="dxa"/>
            <w:gridSpan w:val="2"/>
            <w:tcBorders>
              <w:bottom w:val="single" w:sz="12" w:space="0" w:color="auto"/>
              <w:right w:val="single" w:sz="12" w:space="0" w:color="auto"/>
            </w:tcBorders>
          </w:tcPr>
          <w:p w14:paraId="57EAE485" w14:textId="77777777" w:rsidR="00F25C54" w:rsidRDefault="00F25C54" w:rsidP="008427C4"/>
        </w:tc>
      </w:tr>
    </w:tbl>
    <w:p w14:paraId="67C02860" w14:textId="05FB7461" w:rsidR="00956620" w:rsidRDefault="00956620"/>
    <w:p w14:paraId="7B581166" w14:textId="4D54D12C" w:rsidR="00F25C54" w:rsidRDefault="00F25C54"/>
    <w:sectPr w:rsidR="00F25C54" w:rsidSect="008A4FD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EE66" w14:textId="77777777" w:rsidR="00044E76" w:rsidRDefault="00044E76" w:rsidP="00044E76">
      <w:r>
        <w:separator/>
      </w:r>
    </w:p>
  </w:endnote>
  <w:endnote w:type="continuationSeparator" w:id="0">
    <w:p w14:paraId="006EFD38" w14:textId="77777777" w:rsidR="00044E76" w:rsidRDefault="00044E76" w:rsidP="0004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D29C" w14:textId="77777777" w:rsidR="00044E76" w:rsidRDefault="00044E76" w:rsidP="00044E76">
      <w:r>
        <w:separator/>
      </w:r>
    </w:p>
  </w:footnote>
  <w:footnote w:type="continuationSeparator" w:id="0">
    <w:p w14:paraId="1A0C910B" w14:textId="77777777" w:rsidR="00044E76" w:rsidRDefault="00044E76" w:rsidP="00044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0F6F"/>
    <w:multiLevelType w:val="hybridMultilevel"/>
    <w:tmpl w:val="70306A2E"/>
    <w:lvl w:ilvl="0" w:tplc="2160C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232E33"/>
    <w:multiLevelType w:val="hybridMultilevel"/>
    <w:tmpl w:val="661A91CA"/>
    <w:lvl w:ilvl="0" w:tplc="FCE21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2957DA"/>
    <w:multiLevelType w:val="hybridMultilevel"/>
    <w:tmpl w:val="EEC20E00"/>
    <w:lvl w:ilvl="0" w:tplc="E4147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A5725E"/>
    <w:multiLevelType w:val="hybridMultilevel"/>
    <w:tmpl w:val="D11A69F2"/>
    <w:lvl w:ilvl="0" w:tplc="00121BB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2919026">
    <w:abstractNumId w:val="1"/>
  </w:num>
  <w:num w:numId="2" w16cid:durableId="2099985240">
    <w:abstractNumId w:val="2"/>
  </w:num>
  <w:num w:numId="3" w16cid:durableId="2012951694">
    <w:abstractNumId w:val="0"/>
  </w:num>
  <w:num w:numId="4" w16cid:durableId="1701588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20"/>
    <w:rsid w:val="00044E76"/>
    <w:rsid w:val="00101C78"/>
    <w:rsid w:val="002F289B"/>
    <w:rsid w:val="003A2379"/>
    <w:rsid w:val="004C4DDC"/>
    <w:rsid w:val="00615775"/>
    <w:rsid w:val="00630F5F"/>
    <w:rsid w:val="00656864"/>
    <w:rsid w:val="008427C4"/>
    <w:rsid w:val="008A4FDE"/>
    <w:rsid w:val="00956620"/>
    <w:rsid w:val="00C7114D"/>
    <w:rsid w:val="00CA4E32"/>
    <w:rsid w:val="00DD4D79"/>
    <w:rsid w:val="00EE2E7A"/>
    <w:rsid w:val="00F25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2DF1B1"/>
  <w15:chartTrackingRefBased/>
  <w15:docId w15:val="{592BF6B0-2BA9-4D26-A29B-4627FC8E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27C4"/>
    <w:pPr>
      <w:ind w:leftChars="400" w:left="840"/>
    </w:pPr>
  </w:style>
  <w:style w:type="character" w:styleId="a5">
    <w:name w:val="annotation reference"/>
    <w:basedOn w:val="a0"/>
    <w:uiPriority w:val="99"/>
    <w:semiHidden/>
    <w:unhideWhenUsed/>
    <w:rsid w:val="00F25C54"/>
    <w:rPr>
      <w:sz w:val="18"/>
      <w:szCs w:val="18"/>
    </w:rPr>
  </w:style>
  <w:style w:type="paragraph" w:styleId="a6">
    <w:name w:val="annotation text"/>
    <w:basedOn w:val="a"/>
    <w:link w:val="a7"/>
    <w:uiPriority w:val="99"/>
    <w:semiHidden/>
    <w:unhideWhenUsed/>
    <w:rsid w:val="00F25C54"/>
    <w:pPr>
      <w:jc w:val="left"/>
    </w:pPr>
  </w:style>
  <w:style w:type="character" w:customStyle="1" w:styleId="a7">
    <w:name w:val="コメント文字列 (文字)"/>
    <w:basedOn w:val="a0"/>
    <w:link w:val="a6"/>
    <w:uiPriority w:val="99"/>
    <w:semiHidden/>
    <w:rsid w:val="00F25C54"/>
  </w:style>
  <w:style w:type="paragraph" w:styleId="a8">
    <w:name w:val="annotation subject"/>
    <w:basedOn w:val="a6"/>
    <w:next w:val="a6"/>
    <w:link w:val="a9"/>
    <w:uiPriority w:val="99"/>
    <w:semiHidden/>
    <w:unhideWhenUsed/>
    <w:rsid w:val="00F25C54"/>
    <w:rPr>
      <w:b/>
      <w:bCs/>
    </w:rPr>
  </w:style>
  <w:style w:type="character" w:customStyle="1" w:styleId="a9">
    <w:name w:val="コメント内容 (文字)"/>
    <w:basedOn w:val="a7"/>
    <w:link w:val="a8"/>
    <w:uiPriority w:val="99"/>
    <w:semiHidden/>
    <w:rsid w:val="00F25C54"/>
    <w:rPr>
      <w:b/>
      <w:bCs/>
    </w:rPr>
  </w:style>
  <w:style w:type="paragraph" w:styleId="aa">
    <w:name w:val="header"/>
    <w:basedOn w:val="a"/>
    <w:link w:val="ab"/>
    <w:uiPriority w:val="99"/>
    <w:unhideWhenUsed/>
    <w:rsid w:val="00044E76"/>
    <w:pPr>
      <w:tabs>
        <w:tab w:val="center" w:pos="4252"/>
        <w:tab w:val="right" w:pos="8504"/>
      </w:tabs>
      <w:snapToGrid w:val="0"/>
    </w:pPr>
  </w:style>
  <w:style w:type="character" w:customStyle="1" w:styleId="ab">
    <w:name w:val="ヘッダー (文字)"/>
    <w:basedOn w:val="a0"/>
    <w:link w:val="aa"/>
    <w:uiPriority w:val="99"/>
    <w:rsid w:val="00044E76"/>
  </w:style>
  <w:style w:type="paragraph" w:styleId="ac">
    <w:name w:val="footer"/>
    <w:basedOn w:val="a"/>
    <w:link w:val="ad"/>
    <w:uiPriority w:val="99"/>
    <w:unhideWhenUsed/>
    <w:rsid w:val="00044E76"/>
    <w:pPr>
      <w:tabs>
        <w:tab w:val="center" w:pos="4252"/>
        <w:tab w:val="right" w:pos="8504"/>
      </w:tabs>
      <w:snapToGrid w:val="0"/>
    </w:pPr>
  </w:style>
  <w:style w:type="character" w:customStyle="1" w:styleId="ad">
    <w:name w:val="フッター (文字)"/>
    <w:basedOn w:val="a0"/>
    <w:link w:val="ac"/>
    <w:uiPriority w:val="99"/>
    <w:rsid w:val="0004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浅原 千里</dc:creator>
  <cp:keywords/>
  <dc:description/>
  <cp:lastModifiedBy>a-chisa</cp:lastModifiedBy>
  <cp:revision>4</cp:revision>
  <cp:lastPrinted>2022-07-11T23:31:00Z</cp:lastPrinted>
  <dcterms:created xsi:type="dcterms:W3CDTF">2022-02-15T04:21:00Z</dcterms:created>
  <dcterms:modified xsi:type="dcterms:W3CDTF">2022-07-11T23:32:00Z</dcterms:modified>
</cp:coreProperties>
</file>